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Amministrativa - Affari istituzionali e generali - Relazioni con il pubblico e front office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LIMINA ALFIO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Calcolo e stima entrate da sanzioni per formazione bilancio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Annullamento d'ufficio di verbali per violazioni a norme di legge nazionale o regionale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Ordinanze di confisca e provvedimenti di dissequestro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Convenzione per adesione all'utenza per il servizio di consultazione del C.E.D. della Direzione Generale della Motorizzazione Civile- Ministero delle Infrastrutture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Tutte le funzioni istituzionali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Tutti i macroprocessi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Ordinanza di ingiunzione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Cooperazione con altre forze dell'ordine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 per obiettivi sensibili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organi istituzionali: Servizio ordine consiglio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Servizi assistenza in celebrazioni e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Anagrafe canina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Rinvenimento oggetti smarriti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per il contrasto del randagio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territorio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accertativa/consultiva/informativa per Enti esterni o per altre Aree dell'Ente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Emissioni ruoli riscossione sanzioni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Avvisi di accertamento violazione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Tesserini raccolta funghi epigei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Denunce infortuni sul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regime sanzionatorio per violazione ordinanze e regolamenti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Polizia Amministrativa - Affari istituzionali e generali - Relazioni con il pubblico e front office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