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Opere e Lavori pubblici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FICHERA ANTONINO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Programma triennale ed elenco annuale lavori pubblici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tecniche interne (progettazione, perizie, direzione lavori, cronoprogramma, capitolato, certificati di regolare esecuzione, collaudo ed altri atti ed elaborati tecnici)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W) Progettazione ed altre attivita' di natura tecnica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Liquidazioni anticipazioni, stati di avanzamento lavori e rata di saldo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Subappalto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Lavori di somma urgenza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R) Interventi di somma urgenza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Esternalizzazione incarichi di natura tecnica (progettazione, direzione lavori, certificati di regolare esecuzione, collaudo, coordinamento sicurezza in fase di progettazione e di direzione lavori, capitolato, cronoprogramma, perizie ed altri atti ed elaborati di natura tecnica)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