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Contenzioso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PETRALIA PANCRAZIO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incarichi di lavoro autonomo a professionisti esterni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Formazione Albo dei professionisti esterni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Determinazione compensi professionista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del contenzioso (costituzione in giudizio sia per proporre lite attiva sia per resistenza alla lite)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